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D71" w:rsidRPr="009A3FE1" w:rsidRDefault="00802D71" w:rsidP="00802D71">
      <w:pPr>
        <w:spacing w:line="480" w:lineRule="auto"/>
        <w:jc w:val="center"/>
        <w:rPr>
          <w:b/>
        </w:rPr>
      </w:pPr>
    </w:p>
    <w:p w:rsidR="00802D71" w:rsidRPr="009A3FE1" w:rsidRDefault="00802D71" w:rsidP="00802D71">
      <w:pPr>
        <w:spacing w:line="480" w:lineRule="auto"/>
        <w:jc w:val="center"/>
        <w:rPr>
          <w:b/>
        </w:rPr>
      </w:pPr>
    </w:p>
    <w:p w:rsidR="00802D71" w:rsidRPr="009A3FE1" w:rsidRDefault="00802D71" w:rsidP="00802D71">
      <w:pPr>
        <w:spacing w:line="480" w:lineRule="auto"/>
        <w:jc w:val="center"/>
        <w:rPr>
          <w:b/>
        </w:rPr>
      </w:pPr>
    </w:p>
    <w:p w:rsidR="00802D71" w:rsidRPr="009A3FE1" w:rsidRDefault="00802D71" w:rsidP="00802D71">
      <w:pPr>
        <w:spacing w:line="480" w:lineRule="auto"/>
        <w:jc w:val="center"/>
        <w:rPr>
          <w:b/>
        </w:rPr>
      </w:pPr>
    </w:p>
    <w:p w:rsidR="00802D71" w:rsidRPr="009A3FE1" w:rsidRDefault="00802D71" w:rsidP="00802D71">
      <w:pPr>
        <w:spacing w:line="480" w:lineRule="auto"/>
        <w:jc w:val="center"/>
        <w:rPr>
          <w:b/>
        </w:rPr>
      </w:pPr>
      <w:r w:rsidRPr="009A3FE1">
        <w:rPr>
          <w:b/>
        </w:rPr>
        <w:t>Action Plan on Engaging Remote Workers</w:t>
      </w:r>
    </w:p>
    <w:p w:rsidR="00802D71" w:rsidRPr="009A3FE1" w:rsidRDefault="00802D71" w:rsidP="00802D71">
      <w:pPr>
        <w:spacing w:line="480" w:lineRule="auto"/>
        <w:jc w:val="center"/>
      </w:pPr>
      <w:r w:rsidRPr="009A3FE1">
        <w:t>Author</w:t>
      </w:r>
    </w:p>
    <w:p w:rsidR="00802D71" w:rsidRPr="009A3FE1" w:rsidRDefault="00802D71" w:rsidP="00802D71">
      <w:pPr>
        <w:spacing w:line="480" w:lineRule="auto"/>
        <w:jc w:val="center"/>
      </w:pPr>
      <w:r w:rsidRPr="009A3FE1">
        <w:t>Department, University</w:t>
      </w:r>
    </w:p>
    <w:p w:rsidR="00802D71" w:rsidRPr="009A3FE1" w:rsidRDefault="00802D71" w:rsidP="00802D71">
      <w:pPr>
        <w:spacing w:line="480" w:lineRule="auto"/>
        <w:jc w:val="center"/>
      </w:pPr>
      <w:r w:rsidRPr="009A3FE1">
        <w:t>Course Code: Name</w:t>
      </w:r>
    </w:p>
    <w:p w:rsidR="00802D71" w:rsidRPr="009A3FE1" w:rsidRDefault="00802D71" w:rsidP="00802D71">
      <w:pPr>
        <w:spacing w:line="480" w:lineRule="auto"/>
        <w:jc w:val="center"/>
      </w:pPr>
      <w:r w:rsidRPr="009A3FE1">
        <w:t>Professor</w:t>
      </w:r>
    </w:p>
    <w:p w:rsidR="00802D71" w:rsidRPr="009A3FE1" w:rsidRDefault="00802D71" w:rsidP="00802D71">
      <w:pPr>
        <w:spacing w:line="480" w:lineRule="auto"/>
        <w:jc w:val="center"/>
      </w:pPr>
      <w:r w:rsidRPr="009A3FE1">
        <w:t>Date</w:t>
      </w:r>
    </w:p>
    <w:p w:rsidR="00000000" w:rsidRPr="009A3FE1" w:rsidRDefault="00B82FA1"/>
    <w:p w:rsidR="00802D71" w:rsidRPr="009A3FE1" w:rsidRDefault="00802D71"/>
    <w:p w:rsidR="00802D71" w:rsidRPr="009A3FE1" w:rsidRDefault="00802D71"/>
    <w:p w:rsidR="00802D71" w:rsidRPr="009A3FE1" w:rsidRDefault="00802D71"/>
    <w:p w:rsidR="00802D71" w:rsidRPr="009A3FE1" w:rsidRDefault="00802D71"/>
    <w:p w:rsidR="00802D71" w:rsidRPr="009A3FE1" w:rsidRDefault="00802D71"/>
    <w:p w:rsidR="00802D71" w:rsidRPr="009A3FE1" w:rsidRDefault="00802D71"/>
    <w:p w:rsidR="00802D71" w:rsidRPr="009A3FE1" w:rsidRDefault="00802D71"/>
    <w:p w:rsidR="00802D71" w:rsidRPr="009A3FE1" w:rsidRDefault="00802D71" w:rsidP="00802D71">
      <w:pPr>
        <w:spacing w:line="480" w:lineRule="auto"/>
      </w:pPr>
    </w:p>
    <w:p w:rsidR="00802D71" w:rsidRPr="009A3FE1" w:rsidRDefault="00802D71" w:rsidP="00802D71">
      <w:pPr>
        <w:spacing w:line="480" w:lineRule="auto"/>
        <w:rPr>
          <w:b/>
        </w:rPr>
      </w:pPr>
    </w:p>
    <w:p w:rsidR="00802D71" w:rsidRPr="009A3FE1" w:rsidRDefault="00802D71" w:rsidP="00802D71">
      <w:pPr>
        <w:spacing w:line="480" w:lineRule="auto"/>
        <w:jc w:val="center"/>
        <w:rPr>
          <w:b/>
        </w:rPr>
      </w:pPr>
      <w:r w:rsidRPr="009A3FE1">
        <w:rPr>
          <w:b/>
        </w:rPr>
        <w:lastRenderedPageBreak/>
        <w:t>Action Plan on Engaging Remote Workers</w:t>
      </w:r>
    </w:p>
    <w:p w:rsidR="00001194" w:rsidRDefault="00001194" w:rsidP="00794BF4">
      <w:pPr>
        <w:spacing w:line="480" w:lineRule="auto"/>
        <w:ind w:firstLine="720"/>
      </w:pPr>
      <w:r>
        <w:t>There are myriad benefits that a remote workforce can offer to employees and a given firm or organization. Achieving these benefits can only be met if the productivity and the engagement of the workers do not encounter any challenge (SHRM, 2021). Therefore, it is imperative to ensure the workers or employees are engaged with both the organization and each other. To fulfill this, HR should have an in-depth understanding of how to employ remote workers. For this reason, an action plan in achieving that is depicted below as follows.</w:t>
      </w:r>
    </w:p>
    <w:p w:rsidR="00001194" w:rsidRDefault="00001194" w:rsidP="00794BF4">
      <w:pPr>
        <w:spacing w:line="480" w:lineRule="auto"/>
        <w:ind w:firstLine="720"/>
      </w:pPr>
      <w:r>
        <w:t>As the HR, the initial stride that I will take in getting to beef up my knowledge on the remote workforce engagement will be first to understand the informal and formal structures within the organization. It will ensure that I get the capability of leading and navigating the organization successfully. Joining a study or discussion group on the SHRM virtual discussion forum will help ensure that my knowledge of the remote workforce increases. Networking and other individuals sharing their work experiences on that particular subject will increase knowledge over it (Kahootz, 2020). Understanding the remote workforce engagement will be met by attempting the various exam questions on the same issue as indicated on the SHRM system. The various study aids and flashcards will be instrumental in achieving this since they serve as knowledge items.</w:t>
      </w:r>
    </w:p>
    <w:p w:rsidR="00666D25" w:rsidRDefault="00001194" w:rsidP="00794BF4">
      <w:pPr>
        <w:spacing w:line="480" w:lineRule="auto"/>
        <w:ind w:firstLine="720"/>
      </w:pPr>
      <w:r>
        <w:t>Establishing the strategy to ensure the organization’s lasting remote working is met will be crucial in increasing knowledge on this same subject. One of the strategies will touch on the amendment of the company’s policies to cater to the workforce working offsite. Adopting management practices that take heed of the hybrid or remote work environment will also be considered (Makarius et al., 2021).</w:t>
      </w:r>
    </w:p>
    <w:p w:rsidR="00001194" w:rsidRDefault="00001194" w:rsidP="00001194">
      <w:pPr>
        <w:spacing w:line="480" w:lineRule="auto"/>
        <w:jc w:val="center"/>
      </w:pPr>
      <w:r>
        <w:lastRenderedPageBreak/>
        <w:t>References</w:t>
      </w:r>
    </w:p>
    <w:p w:rsidR="00794BF4" w:rsidRPr="00794BF4" w:rsidRDefault="00794BF4" w:rsidP="00794BF4">
      <w:pPr>
        <w:widowControl w:val="0"/>
        <w:autoSpaceDE w:val="0"/>
        <w:autoSpaceDN w:val="0"/>
        <w:adjustRightInd w:val="0"/>
        <w:ind w:left="480" w:hanging="480"/>
        <w:rPr>
          <w:noProof/>
        </w:rPr>
      </w:pPr>
      <w:r>
        <w:rPr>
          <w:rFonts w:ascii="Helvetica" w:hAnsi="Helvetica"/>
          <w:color w:val="494949"/>
          <w:sz w:val="27"/>
          <w:szCs w:val="27"/>
        </w:rPr>
        <w:fldChar w:fldCharType="begin" w:fldLock="1"/>
      </w:r>
      <w:r>
        <w:rPr>
          <w:rFonts w:ascii="Helvetica" w:hAnsi="Helvetica"/>
          <w:color w:val="494949"/>
          <w:sz w:val="27"/>
          <w:szCs w:val="27"/>
        </w:rPr>
        <w:instrText xml:space="preserve">ADDIN Mendeley Bibliography CSL_BIBLIOGRAPHY </w:instrText>
      </w:r>
      <w:r>
        <w:rPr>
          <w:rFonts w:ascii="Helvetica" w:hAnsi="Helvetica"/>
          <w:color w:val="494949"/>
          <w:sz w:val="27"/>
          <w:szCs w:val="27"/>
        </w:rPr>
        <w:fldChar w:fldCharType="separate"/>
      </w:r>
      <w:r w:rsidRPr="00794BF4">
        <w:rPr>
          <w:noProof/>
        </w:rPr>
        <w:t xml:space="preserve">Kahootz. (2020). </w:t>
      </w:r>
      <w:r w:rsidRPr="00794BF4">
        <w:rPr>
          <w:i/>
          <w:iCs/>
          <w:noProof/>
        </w:rPr>
        <w:t>The benefits of online forums that you need to know</w:t>
      </w:r>
      <w:r w:rsidRPr="00794BF4">
        <w:rPr>
          <w:noProof/>
        </w:rPr>
        <w:t>. https://www.kahootz.com/benefits-of-online-forums/</w:t>
      </w:r>
    </w:p>
    <w:p w:rsidR="00794BF4" w:rsidRPr="00794BF4" w:rsidRDefault="00794BF4" w:rsidP="00794BF4">
      <w:pPr>
        <w:widowControl w:val="0"/>
        <w:autoSpaceDE w:val="0"/>
        <w:autoSpaceDN w:val="0"/>
        <w:adjustRightInd w:val="0"/>
        <w:ind w:left="480" w:hanging="480"/>
        <w:rPr>
          <w:noProof/>
        </w:rPr>
      </w:pPr>
      <w:r w:rsidRPr="00794BF4">
        <w:rPr>
          <w:noProof/>
        </w:rPr>
        <w:t xml:space="preserve">Makarius, E. E., Larson, B. Z., &amp; Vroman, S. R. (2021). </w:t>
      </w:r>
      <w:r w:rsidRPr="00794BF4">
        <w:rPr>
          <w:i/>
          <w:iCs/>
          <w:noProof/>
        </w:rPr>
        <w:t>Viewpoint_ What Is Your Organization’s Long-Term Remote Work Strategy_</w:t>
      </w:r>
      <w:r w:rsidRPr="00794BF4">
        <w:rPr>
          <w:noProof/>
        </w:rPr>
        <w:t>. https://www.shrm.org/ResourcesAndTools/hr-topics/employee-relations/Pages/Viewpoint-What-Is-Your-Organizations-Long-Term-Remote-Work-Strategy.aspx</w:t>
      </w:r>
    </w:p>
    <w:p w:rsidR="00794BF4" w:rsidRPr="00794BF4" w:rsidRDefault="00794BF4" w:rsidP="00794BF4">
      <w:pPr>
        <w:widowControl w:val="0"/>
        <w:autoSpaceDE w:val="0"/>
        <w:autoSpaceDN w:val="0"/>
        <w:adjustRightInd w:val="0"/>
        <w:ind w:left="480" w:hanging="480"/>
        <w:rPr>
          <w:noProof/>
        </w:rPr>
      </w:pPr>
      <w:r w:rsidRPr="00794BF4">
        <w:rPr>
          <w:noProof/>
        </w:rPr>
        <w:t xml:space="preserve">SHRM. (2021). </w:t>
      </w:r>
      <w:r w:rsidRPr="00794BF4">
        <w:rPr>
          <w:i/>
          <w:iCs/>
          <w:noProof/>
        </w:rPr>
        <w:t>Engaging Remote Workers</w:t>
      </w:r>
      <w:r w:rsidRPr="00794BF4">
        <w:rPr>
          <w:noProof/>
        </w:rPr>
        <w:t>. https://www.shrm.org/ResourcesAndTools/tools-and-samples/quiz/Pages/Quiz-engaging-remote-workers.aspx</w:t>
      </w:r>
    </w:p>
    <w:p w:rsidR="00794BF4" w:rsidRDefault="00794BF4" w:rsidP="00794BF4">
      <w:pPr>
        <w:rPr>
          <w:rFonts w:ascii="Helvetica" w:hAnsi="Helvetica"/>
          <w:color w:val="494949"/>
          <w:sz w:val="27"/>
          <w:szCs w:val="27"/>
        </w:rPr>
      </w:pPr>
      <w:r>
        <w:rPr>
          <w:rFonts w:ascii="Helvetica" w:hAnsi="Helvetica"/>
          <w:color w:val="494949"/>
          <w:sz w:val="27"/>
          <w:szCs w:val="27"/>
        </w:rPr>
        <w:fldChar w:fldCharType="end"/>
      </w:r>
    </w:p>
    <w:p w:rsidR="00001194" w:rsidRPr="009A3FE1" w:rsidRDefault="00001194" w:rsidP="00001194">
      <w:pPr>
        <w:spacing w:line="480" w:lineRule="auto"/>
        <w:jc w:val="center"/>
      </w:pPr>
    </w:p>
    <w:sectPr w:rsidR="00001194" w:rsidRPr="009A3F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FA1" w:rsidRDefault="00B82FA1" w:rsidP="00D0079F">
      <w:pPr>
        <w:spacing w:after="0" w:line="240" w:lineRule="auto"/>
      </w:pPr>
      <w:r>
        <w:separator/>
      </w:r>
    </w:p>
  </w:endnote>
  <w:endnote w:type="continuationSeparator" w:id="1">
    <w:p w:rsidR="00B82FA1" w:rsidRDefault="00B82FA1" w:rsidP="00D00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FA1" w:rsidRDefault="00B82FA1" w:rsidP="00D0079F">
      <w:pPr>
        <w:spacing w:after="0" w:line="240" w:lineRule="auto"/>
      </w:pPr>
      <w:r>
        <w:separator/>
      </w:r>
    </w:p>
  </w:footnote>
  <w:footnote w:type="continuationSeparator" w:id="1">
    <w:p w:rsidR="00B82FA1" w:rsidRDefault="00B82FA1" w:rsidP="00D007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868486"/>
      <w:docPartObj>
        <w:docPartGallery w:val="Page Numbers (Top of Page)"/>
        <w:docPartUnique/>
      </w:docPartObj>
    </w:sdtPr>
    <w:sdtContent>
      <w:p w:rsidR="00D0079F" w:rsidRDefault="00D0079F">
        <w:pPr>
          <w:pStyle w:val="Header"/>
          <w:jc w:val="right"/>
        </w:pPr>
        <w:fldSimple w:instr=" PAGE   \* MERGEFORMAT ">
          <w:r w:rsidR="00794BF4">
            <w:rPr>
              <w:noProof/>
            </w:rPr>
            <w:t>3</w:t>
          </w:r>
        </w:fldSimple>
      </w:p>
    </w:sdtContent>
  </w:sdt>
  <w:p w:rsidR="00D0079F" w:rsidRDefault="00D007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D0079F"/>
    <w:rsid w:val="00001194"/>
    <w:rsid w:val="005A455E"/>
    <w:rsid w:val="00666D25"/>
    <w:rsid w:val="00794BF4"/>
    <w:rsid w:val="007E15F6"/>
    <w:rsid w:val="00802D71"/>
    <w:rsid w:val="009A3FE1"/>
    <w:rsid w:val="00B82FA1"/>
    <w:rsid w:val="00BE43CB"/>
    <w:rsid w:val="00D0079F"/>
    <w:rsid w:val="00D6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79F"/>
  </w:style>
  <w:style w:type="paragraph" w:styleId="Footer">
    <w:name w:val="footer"/>
    <w:basedOn w:val="Normal"/>
    <w:link w:val="FooterChar"/>
    <w:uiPriority w:val="99"/>
    <w:semiHidden/>
    <w:unhideWhenUsed/>
    <w:rsid w:val="00D007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07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4A31-B996-4115-9179-0268D13C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379</Words>
  <Characters>2161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2021-04-08T20:21:00Z</dcterms:created>
  <dcterms:modified xsi:type="dcterms:W3CDTF">2021-04-09T00:19:00Z</dcterms:modified>
</cp:coreProperties>
</file>